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Пользовательское соглашение</w:t>
      </w:r>
    </w:p>
    <w:p>
      <w:pPr>
        <w:pStyle w:val="LegalMeta"/>
        <w:pBdr>
          <w:bottom w:val="single" w:sz="6" w:space="8" w:color="C8B89A"/>
        </w:pBdr>
      </w:pPr>
      <w:r>
        <w:t>Редакция от 26.08.2026</w:t>
        <w:br/>
        <w:t>Дата утверждения: 26 августа 2026 года</w:t>
      </w:r>
    </w:p>
    <w:p>
      <w:pPr>
        <w:spacing w:after="240"/>
      </w:pPr>
      <w:r>
        <w:t xml:space="preserve">Настоящее Пользовательское соглашение определяет условия использования сайта </w:t>
      </w:r>
      <w:hyperlink r:id="rId10">
        <w:r>
          <w:rPr>
            <w:color w:val="765A2D"/>
            <w:u w:val="single"/>
          </w:rPr>
          <w:t>https://янаправо.рф</w:t>
        </w:r>
      </w:hyperlink>
      <w:r>
        <w:t>.</w:t>
      </w:r>
    </w:p>
    <w:p>
      <w:pPr>
        <w:pStyle w:val="Heading1"/>
      </w:pPr>
      <w:r>
        <w:t>1. Общие положения</w:t>
      </w:r>
    </w:p>
    <w:p>
      <w:r>
        <w:rPr>
          <w:b/>
        </w:rPr>
        <w:t>1.1.</w:t>
      </w:r>
      <w:r>
        <w:t xml:space="preserve"> Настоящее Пользовательское соглашение является предложением Фаткуллиной Яны Викторовны (ИНН 164491572693), применяющей специальный налоговый режим «Налог на профессиональный доход» (далее – Оператор), и определяет условия использования Сайта.</w:t>
      </w:r>
    </w:p>
    <w:p>
      <w:r>
        <w:rPr>
          <w:b/>
        </w:rPr>
        <w:t>1.2.</w:t>
      </w:r>
      <w:r>
        <w:t xml:space="preserve"> Продолжение использования Сайта означает ознакомление Пользователя с настоящим Соглашением и принятие его условий в части, применимой к фактическому использованию Сайта.</w:t>
      </w:r>
    </w:p>
    <w:p>
      <w:r>
        <w:rPr>
          <w:b/>
        </w:rPr>
        <w:t>1.3.</w:t>
      </w:r>
      <w:r>
        <w:t xml:space="preserve"> Фактическое оказание юридических услуг оформляется отдельным договором или договором-офертой. Условия такого договора имеют приоритет перед информационными материалами Сайта в части конкретной услуги.</w:t>
      </w:r>
    </w:p>
    <w:p>
      <w:pPr>
        <w:pStyle w:val="Heading1"/>
      </w:pPr>
      <w:r>
        <w:t>2. Предмет Соглашения</w:t>
      </w:r>
    </w:p>
    <w:p>
      <w:r>
        <w:t>Оператор предоставляет Пользователю доступ к информации об услугах, статьям и иным информационным материалам, а также к способам направления первичного обращения.</w:t>
      </w:r>
    </w:p>
    <w:p>
      <w:r>
        <w:t>Сайт не является средством массовой информации.</w:t>
      </w:r>
    </w:p>
    <w:p>
      <w:pPr>
        <w:pStyle w:val="Heading1"/>
      </w:pPr>
      <w:r>
        <w:t>3. Интеллектуальная собственность</w:t>
      </w:r>
    </w:p>
    <w:p>
      <w:r>
        <w:t>Тексты, графика, дизайн, статьи, шаблоны и иные объекты, размещённые на Сайте, охраняются законодательством Российской Федерации. Использование материалов в коммерческих целях без согласия правообладателя запрещено, кроме случаев, прямо предусмотренных законом.</w:t>
      </w:r>
    </w:p>
    <w:p>
      <w:r>
        <w:t>Цитирование допускается в объёме, оправданном целью цитирования, с указанием источника и активной ссылки на Сайт, если это технически возможно.</w:t>
      </w:r>
    </w:p>
    <w:p>
      <w:pPr>
        <w:pStyle w:val="Heading1"/>
      </w:pPr>
      <w:r>
        <w:t>4. Ограничение ответственности</w:t>
      </w:r>
    </w:p>
    <w:p>
      <w:r>
        <w:t>Информация на Сайте носит информационно-ознакомительный характер и сама по себе не является индивидуальной юридической консультацией, публичной офертой на оказание конкретной юридической услуги или гарантией определённого результата.</w:t>
      </w:r>
    </w:p>
    <w:p>
      <w:r>
        <w:t>Материалы отражают правовую оценку на момент их подготовки и не заменяют анализ конкретных обстоятельств. Оператор не несёт ответственности за решения, принятые исключительно на основании общих материалов Сайта без учёта фактической ситуации.</w:t>
      </w:r>
    </w:p>
    <w:p>
      <w:r>
        <w:t>Оператор принимает разумные меры для стабильной и безопасной работы Сайта, но не гарантирует абсолютную бесперебойность, отсутствие технических ошибок или недоступности, вызванной действиями третьих лиц.</w:t>
      </w:r>
    </w:p>
    <w:p>
      <w:pPr>
        <w:pStyle w:val="Heading1"/>
      </w:pPr>
      <w:r>
        <w:t>5. Персональные данные</w:t>
      </w:r>
    </w:p>
    <w:p>
      <w:r>
        <w:t xml:space="preserve">Отношения, связанные с обработкой персональных данных, регулируются </w:t>
      </w:r>
      <w:r>
        <w:rPr>
          <w:u w:val="single"/>
        </w:rPr>
        <w:t>Политикой обработки персональных данных</w:t>
      </w:r>
      <w:r>
        <w:t xml:space="preserve">. Согласие на обработку данных, направляемых через форму, предоставляется отдельно на условиях документа </w:t>
      </w:r>
      <w:r>
        <w:rPr>
          <w:u w:val="single"/>
        </w:rPr>
        <w:t>«Согласие на обработку персональных данных»</w:t>
      </w:r>
      <w:r>
        <w:t>.</w:t>
      </w:r>
    </w:p>
    <w:p>
      <w:pPr>
        <w:pStyle w:val="Heading1"/>
      </w:pPr>
      <w:r>
        <w:t>6. Cookies и аналитика</w:t>
      </w:r>
    </w:p>
    <w:p>
      <w:r>
        <w:t>Необходимые технологии используются для сохранения выбора Пользователя и обеспечения работы интерфейса. Яндекс.Метрика включена по умолчанию для анализа посещаемости; Пользователь может отключить аналитику или изменить настройки в любое время. Подробности – в Политике использования cookies и аналитических технологий.</w:t>
      </w:r>
    </w:p>
    <w:p>
      <w:pPr>
        <w:pStyle w:val="Heading1"/>
      </w:pPr>
      <w:r>
        <w:t>7. Разрешение споров</w:t>
      </w:r>
    </w:p>
    <w:p>
      <w:r>
        <w:t>Стороны стремятся разрешать разногласия путём переговоров. При недостижении соглашения спор разрешается в порядке, установленном законодательством Российской Федерации.</w:t>
      </w:r>
    </w:p>
    <w:p>
      <w:pPr>
        <w:pStyle w:val="Heading1"/>
      </w:pPr>
      <w:r>
        <w:t>8. Заключительные положения</w:t>
      </w:r>
    </w:p>
    <w:p>
      <w:r>
        <w:t>Оператор вправе изменять настоящее Соглашение. Актуальная редакция вступает в силу с момента публикации на Сайте, если в самой редакции не указано иное.</w:t>
      </w:r>
    </w:p>
    <w:sectPr w:rsidR="00FC693F" w:rsidRPr="0006063C" w:rsidSect="00034616">
      <w:footerReference w:type="default" r:id="rId9"/>
      <w:pgSz w:w="12240" w:h="15840"/>
      <w:pgMar w:top="1134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янаправо.рф • актуальная редакция документа размещается на сайте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rial" w:hAnsi="Arial"/>
      <w:b w:val="0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Meta">
    <w:name w:val="Legal Meta"/>
    <w:rPr>
      <w:rFonts w:ascii="Arial" w:hAnsi="Arial"/>
      <w:i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&#1103;&#1085;&#1072;&#1087;&#1088;&#1072;&#1074;&#1086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Пользовательское соглашение</dc:title>
  <dc:subject>Документ сайта янаправо.рф</dc:subject>
  <dc:creator>Фаткуллина Яна Викторовна</dc:creator>
  <cp:keywords/>
  <dc:description>Редакция от 25.08.2026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